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Breithaupt Chantelle Yvette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3001 TASMAN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AMBARELLA INC</w:t>
              </w:r>
            </w:hyperlink>
            <w:r>
              <w:rPr/>
              <w:t xml:space="preserve"> [ </w:t>
            </w:r>
            <w:r>
              <w:rPr>
                <w:rFonts w:ascii="Times;serif" w:hAnsi="Times;serif"/>
                <w:color w:val="0000FF"/>
                <w:sz w:val="24"/>
                <w:shd w:fill="FFFFFF" w:val="clear"/>
              </w:rPr>
              <w:t>AMBA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1"/>
        <w:gridCol w:w="902"/>
        <w:gridCol w:w="771"/>
        <w:gridCol w:w="599"/>
        <w:gridCol w:w="352"/>
        <w:gridCol w:w="899"/>
        <w:gridCol w:w="465"/>
        <w:gridCol w:w="627"/>
        <w:gridCol w:w="1181"/>
        <w:gridCol w:w="1010"/>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3,151</w:t>
            </w:r>
            <w:r>
              <w:rPr>
                <w:rFonts w:ascii="Times;serif" w:hAnsi="Times;serif"/>
                <w:color w:val="008000"/>
                <w:position w:val="7"/>
                <w:sz w:val="16"/>
                <w:sz w:val="20"/>
                <w:shd w:fill="FFFFFF" w:val="clear"/>
              </w:rPr>
              <w:t>(1)</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w:t>
            </w:r>
          </w:p>
        </w:tc>
        <w:tc>
          <w:tcPr>
            <w:tcW w:w="11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8,091</w:t>
            </w:r>
          </w:p>
        </w:tc>
        <w:tc>
          <w:tcPr>
            <w:tcW w:w="10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Effective as of September 8, 2026, the Board of Directors approved an annual restricted stock unit grant of 3,151 Ordinary Shares to each independent director. The RSU grant vests as to 1/4th of the Ordinary Shares each three months following the vesting start date of September 15, 2026, so as to be 100% vested on September 15, 2027, subject to continued service with the Company.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/s/Michael Morehead, Attorney-in-Fact, For: Chantelle Breithaupt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0596" TargetMode="External"/><Relationship Id="rId5" Type="http://schemas.openxmlformats.org/officeDocument/2006/relationships/hyperlink" Target="http://www.sec.gov/cgi-bin/browse-edgar?action=getcompany&amp;CIK=00012802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628</Words>
  <Characters>3406</Characters>
  <CharactersWithSpaces>3968</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