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0001189229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4"/>
        <w:gridCol w:w="3991"/>
      </w:tblGrid>
      <w:tr>
        <w:trPr/>
        <w:tc>
          <w:tcPr>
            <w:tcW w:w="6214" w:type="dxa"/>
            <w:tcBorders/>
            <w:vAlign w:val="center"/>
          </w:tcPr>
          <w:p>
            <w:pPr>
              <w:pStyle w:val="TableContents"/>
              <w:bidi w:val="0"/>
              <w:spacing w:before="0" w:after="283"/>
              <w:jc w:val="left"/>
              <w:rPr/>
            </w:pPr>
            <w:r>
              <w:rPr/>
              <w:t>Name of Issuer</w:t>
            </w:r>
          </w:p>
        </w:tc>
        <w:tc>
          <w:tcPr>
            <w:tcW w:w="3991" w:type="dxa"/>
            <w:tcBorders/>
            <w:vAlign w:val="center"/>
          </w:tcPr>
          <w:p>
            <w:pPr>
              <w:pStyle w:val="TableContents"/>
              <w:bidi w:val="0"/>
              <w:spacing w:before="0" w:after="0"/>
              <w:jc w:val="left"/>
              <w:rPr/>
            </w:pPr>
            <w:r>
              <w:rPr/>
              <w:t>AMBARELLA INC</w:t>
            </w:r>
          </w:p>
        </w:tc>
      </w:tr>
      <w:tr>
        <w:trPr/>
        <w:tc>
          <w:tcPr>
            <w:tcW w:w="6214" w:type="dxa"/>
            <w:tcBorders/>
            <w:vAlign w:val="center"/>
          </w:tcPr>
          <w:p>
            <w:pPr>
              <w:pStyle w:val="TableContents"/>
              <w:bidi w:val="0"/>
              <w:spacing w:before="0" w:after="283"/>
              <w:jc w:val="left"/>
              <w:rPr/>
            </w:pPr>
            <w:r>
              <w:rPr/>
              <w:t>SEC File Number</w:t>
            </w:r>
          </w:p>
        </w:tc>
        <w:tc>
          <w:tcPr>
            <w:tcW w:w="3991" w:type="dxa"/>
            <w:tcBorders/>
            <w:vAlign w:val="center"/>
          </w:tcPr>
          <w:p>
            <w:pPr>
              <w:pStyle w:val="TableContents"/>
              <w:bidi w:val="0"/>
              <w:spacing w:before="0" w:after="0"/>
              <w:jc w:val="left"/>
              <w:rPr/>
            </w:pPr>
            <w:r>
              <w:rPr/>
              <w:t>001-35667</w:t>
            </w:r>
          </w:p>
        </w:tc>
      </w:tr>
      <w:tr>
        <w:trPr/>
        <w:tc>
          <w:tcPr>
            <w:tcW w:w="6214" w:type="dxa"/>
            <w:tcBorders/>
            <w:vAlign w:val="center"/>
          </w:tcPr>
          <w:p>
            <w:pPr>
              <w:pStyle w:val="TableContents"/>
              <w:bidi w:val="0"/>
              <w:spacing w:before="0" w:after="283"/>
              <w:jc w:val="left"/>
              <w:rPr/>
            </w:pPr>
            <w:r>
              <w:rPr/>
              <w:t>Address of Issuer</w:t>
            </w:r>
          </w:p>
        </w:tc>
        <w:tc>
          <w:tcPr>
            <w:tcW w:w="3991" w:type="dxa"/>
            <w:tcBorders/>
            <w:vAlign w:val="center"/>
          </w:tcPr>
          <w:p>
            <w:pPr>
              <w:pStyle w:val="TableContents"/>
              <w:bidi w:val="0"/>
              <w:spacing w:before="0" w:after="0"/>
              <w:jc w:val="left"/>
              <w:rPr/>
            </w:pPr>
            <w:r>
              <w:rPr/>
              <w:t>3001 TASMAN DRIVE</w:t>
              <w:br/>
              <w:t>SANTA CLARA</w:t>
              <w:br/>
              <w:t xml:space="preserve">CALIFORNIA </w:t>
              <w:br/>
              <w:t>95054</w:t>
            </w:r>
          </w:p>
        </w:tc>
      </w:tr>
      <w:tr>
        <w:trPr/>
        <w:tc>
          <w:tcPr>
            <w:tcW w:w="6214" w:type="dxa"/>
            <w:tcBorders/>
            <w:vAlign w:val="center"/>
          </w:tcPr>
          <w:p>
            <w:pPr>
              <w:pStyle w:val="TableContents"/>
              <w:bidi w:val="0"/>
              <w:spacing w:before="0" w:after="283"/>
              <w:jc w:val="left"/>
              <w:rPr/>
            </w:pPr>
            <w:r>
              <w:rPr/>
              <w:t>Phone</w:t>
            </w:r>
          </w:p>
        </w:tc>
        <w:tc>
          <w:tcPr>
            <w:tcW w:w="3991" w:type="dxa"/>
            <w:tcBorders/>
            <w:vAlign w:val="center"/>
          </w:tcPr>
          <w:p>
            <w:pPr>
              <w:pStyle w:val="TableContents"/>
              <w:bidi w:val="0"/>
              <w:spacing w:before="0" w:after="0"/>
              <w:jc w:val="left"/>
              <w:rPr/>
            </w:pPr>
            <w:r>
              <w:rPr/>
              <w:t>408-734-8888</w:t>
            </w:r>
          </w:p>
        </w:tc>
      </w:tr>
      <w:tr>
        <w:trPr/>
        <w:tc>
          <w:tcPr>
            <w:tcW w:w="6214" w:type="dxa"/>
            <w:tcBorders/>
            <w:vAlign w:val="center"/>
          </w:tcPr>
          <w:p>
            <w:pPr>
              <w:pStyle w:val="TableContents"/>
              <w:bidi w:val="0"/>
              <w:spacing w:before="0" w:after="283"/>
              <w:jc w:val="left"/>
              <w:rPr/>
            </w:pPr>
            <w:r>
              <w:rPr/>
              <w:t>Name of Person for Whose Account the Securities are To Be Sold</w:t>
            </w:r>
          </w:p>
        </w:tc>
        <w:tc>
          <w:tcPr>
            <w:tcW w:w="3991" w:type="dxa"/>
            <w:tcBorders/>
            <w:vAlign w:val="center"/>
          </w:tcPr>
          <w:p>
            <w:pPr>
              <w:pStyle w:val="TableContents"/>
              <w:bidi w:val="0"/>
              <w:spacing w:before="0" w:after="0"/>
              <w:jc w:val="left"/>
              <w:rPr/>
            </w:pPr>
            <w:r>
              <w:rPr/>
              <w:t>PAISLEY CHRISTOPHER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4" w:type="dxa"/>
            <w:tcBorders/>
            <w:vAlign w:val="center"/>
          </w:tcPr>
          <w:p>
            <w:pPr>
              <w:pStyle w:val="TableContents"/>
              <w:bidi w:val="0"/>
              <w:spacing w:before="0" w:after="283"/>
              <w:jc w:val="left"/>
              <w:rPr/>
            </w:pPr>
            <w:r>
              <w:rPr/>
              <w:t>Relationship to Issuer</w:t>
            </w:r>
          </w:p>
        </w:tc>
        <w:tc>
          <w:tcPr>
            <w:tcW w:w="399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250</w:t>
            </w:r>
          </w:p>
        </w:tc>
        <w:tc>
          <w:tcPr>
            <w:tcW w:w="1377" w:type="dxa"/>
            <w:tcBorders/>
            <w:vAlign w:val="center"/>
          </w:tcPr>
          <w:p>
            <w:pPr>
              <w:pStyle w:val="TableContents"/>
              <w:bidi w:val="0"/>
              <w:spacing w:before="0" w:after="283"/>
              <w:jc w:val="left"/>
              <w:rPr/>
            </w:pPr>
            <w:r>
              <w:rPr/>
              <w:t>17690.00</w:t>
            </w:r>
          </w:p>
        </w:tc>
        <w:tc>
          <w:tcPr>
            <w:tcW w:w="1552" w:type="dxa"/>
            <w:tcBorders/>
            <w:vAlign w:val="center"/>
          </w:tcPr>
          <w:p>
            <w:pPr>
              <w:pStyle w:val="TableContents"/>
              <w:bidi w:val="0"/>
              <w:spacing w:before="0" w:after="283"/>
              <w:jc w:val="left"/>
              <w:rPr/>
            </w:pPr>
            <w:r>
              <w:rPr/>
              <w:t>44140971</w:t>
            </w:r>
          </w:p>
        </w:tc>
        <w:tc>
          <w:tcPr>
            <w:tcW w:w="1567" w:type="dxa"/>
            <w:tcBorders/>
            <w:vAlign w:val="center"/>
          </w:tcPr>
          <w:p>
            <w:pPr>
              <w:pStyle w:val="TableContents"/>
              <w:bidi w:val="0"/>
              <w:spacing w:before="0" w:after="283"/>
              <w:jc w:val="left"/>
              <w:rPr/>
            </w:pPr>
            <w:r>
              <w:rPr/>
              <w:t>09/25/2026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196</w:t>
            </w:r>
          </w:p>
        </w:tc>
        <w:tc>
          <w:tcPr>
            <w:tcW w:w="1046" w:type="dxa"/>
            <w:tcBorders/>
            <w:vAlign w:val="center"/>
          </w:tcPr>
          <w:p>
            <w:pPr>
              <w:pStyle w:val="TableContents"/>
              <w:bidi w:val="0"/>
              <w:spacing w:before="0" w:after="283"/>
              <w:jc w:val="left"/>
              <w:rPr/>
            </w:pPr>
            <w:r>
              <w:rPr/>
              <w:t>09/15/2023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w:t>
            </w:r>
          </w:p>
        </w:tc>
        <w:tc>
          <w:tcPr>
            <w:tcW w:w="1046" w:type="dxa"/>
            <w:tcBorders/>
            <w:vAlign w:val="center"/>
          </w:tcPr>
          <w:p>
            <w:pPr>
              <w:pStyle w:val="TableContents"/>
              <w:bidi w:val="0"/>
              <w:spacing w:before="0" w:after="283"/>
              <w:jc w:val="left"/>
              <w:rPr/>
            </w:pPr>
            <w:r>
              <w:rPr/>
              <w:t>12/15/2023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Paisley Living Trust</w:t>
              <w:br/>
              <w:t>3001 Tasman Drive</w:t>
              <w:br/>
              <w:t>Santa Clara   CA   95054</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06/26/2026</w:t>
            </w:r>
          </w:p>
        </w:tc>
        <w:tc>
          <w:tcPr>
            <w:tcW w:w="1582" w:type="dxa"/>
            <w:tcBorders/>
            <w:vAlign w:val="center"/>
          </w:tcPr>
          <w:p>
            <w:pPr>
              <w:pStyle w:val="TableContents"/>
              <w:bidi w:val="0"/>
              <w:spacing w:before="0" w:after="283"/>
              <w:jc w:val="left"/>
              <w:rPr/>
            </w:pPr>
            <w:r>
              <w:rPr/>
              <w:t>250</w:t>
            </w:r>
          </w:p>
        </w:tc>
        <w:tc>
          <w:tcPr>
            <w:tcW w:w="1711" w:type="dxa"/>
            <w:tcBorders/>
            <w:vAlign w:val="center"/>
          </w:tcPr>
          <w:p>
            <w:pPr>
              <w:pStyle w:val="TableContents"/>
              <w:bidi w:val="0"/>
              <w:spacing w:before="0" w:after="283"/>
              <w:jc w:val="left"/>
              <w:rPr/>
            </w:pPr>
            <w:r>
              <w:rPr/>
              <w:t>15502.50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3"/>
        <w:gridCol w:w="6392"/>
      </w:tblGrid>
      <w:tr>
        <w:trPr/>
        <w:tc>
          <w:tcPr>
            <w:tcW w:w="3813" w:type="dxa"/>
            <w:tcBorders/>
            <w:vAlign w:val="center"/>
          </w:tcPr>
          <w:p>
            <w:pPr>
              <w:pStyle w:val="TableContents"/>
              <w:bidi w:val="0"/>
              <w:spacing w:before="0" w:after="283"/>
              <w:jc w:val="left"/>
              <w:rPr/>
            </w:pPr>
            <w:r>
              <w:rPr/>
              <w:t>Remarks</w:t>
            </w:r>
          </w:p>
        </w:tc>
        <w:tc>
          <w:tcPr>
            <w:tcW w:w="6392" w:type="dxa"/>
            <w:tcBorders/>
            <w:vAlign w:val="center"/>
          </w:tcPr>
          <w:p>
            <w:pPr>
              <w:pStyle w:val="TableContents"/>
              <w:bidi w:val="0"/>
              <w:spacing w:before="0" w:after="0"/>
              <w:jc w:val="left"/>
              <w:rPr/>
            </w:pPr>
            <w:r>
              <w:rPr/>
              <w:t>Today's sale and sales from the past 3 months occurred in the Paisley Living Trust of which Christopher B. Paisley is a trustee.</w:t>
            </w:r>
          </w:p>
        </w:tc>
      </w:tr>
      <w:tr>
        <w:trPr/>
        <w:tc>
          <w:tcPr>
            <w:tcW w:w="3813" w:type="dxa"/>
            <w:tcBorders/>
            <w:vAlign w:val="center"/>
          </w:tcPr>
          <w:p>
            <w:pPr>
              <w:pStyle w:val="TableContents"/>
              <w:bidi w:val="0"/>
              <w:spacing w:before="0" w:after="283"/>
              <w:jc w:val="left"/>
              <w:rPr/>
            </w:pPr>
            <w:r>
              <w:rPr/>
              <w:t>Date of Notice</w:t>
            </w:r>
          </w:p>
        </w:tc>
        <w:tc>
          <w:tcPr>
            <w:tcW w:w="6392" w:type="dxa"/>
            <w:tcBorders/>
            <w:vAlign w:val="center"/>
          </w:tcPr>
          <w:p>
            <w:pPr>
              <w:pStyle w:val="TableContents"/>
              <w:bidi w:val="0"/>
              <w:spacing w:before="0" w:after="0"/>
              <w:jc w:val="left"/>
              <w:rPr/>
            </w:pPr>
            <w:r>
              <w:rPr/>
              <w:t>09/25/2026</w:t>
            </w:r>
          </w:p>
        </w:tc>
      </w:tr>
      <w:tr>
        <w:trPr/>
        <w:tc>
          <w:tcPr>
            <w:tcW w:w="3813" w:type="dxa"/>
            <w:tcBorders/>
            <w:vAlign w:val="center"/>
          </w:tcPr>
          <w:p>
            <w:pPr>
              <w:pStyle w:val="TableContents"/>
              <w:bidi w:val="0"/>
              <w:spacing w:before="0" w:after="283"/>
              <w:jc w:val="left"/>
              <w:rPr/>
            </w:pPr>
            <w:r>
              <w:rPr/>
              <w:t>Date of Plan Adoption or Giving of Instruction, If Relying on Rule 10b5-1</w:t>
            </w:r>
          </w:p>
        </w:tc>
        <w:tc>
          <w:tcPr>
            <w:tcW w:w="6392" w:type="dxa"/>
            <w:tcBorders/>
            <w:vAlign w:val="center"/>
          </w:tcPr>
          <w:p>
            <w:pPr>
              <w:pStyle w:val="TableContents"/>
              <w:bidi w:val="0"/>
              <w:spacing w:before="0" w:after="0"/>
              <w:jc w:val="left"/>
              <w:rPr/>
            </w:pPr>
            <w:r>
              <w:rPr/>
              <w:t>09/22/2025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3" w:type="dxa"/>
            <w:tcBorders/>
            <w:vAlign w:val="center"/>
          </w:tcPr>
          <w:p>
            <w:pPr>
              <w:pStyle w:val="TableContents"/>
              <w:bidi w:val="0"/>
              <w:spacing w:before="0" w:after="283"/>
              <w:jc w:val="left"/>
              <w:rPr/>
            </w:pPr>
            <w:r>
              <w:rPr/>
              <w:t>Signature</w:t>
            </w:r>
          </w:p>
        </w:tc>
        <w:tc>
          <w:tcPr>
            <w:tcW w:w="6392" w:type="dxa"/>
            <w:tcBorders/>
            <w:vAlign w:val="center"/>
          </w:tcPr>
          <w:p>
            <w:pPr>
              <w:pStyle w:val="TableContents"/>
              <w:bidi w:val="0"/>
              <w:spacing w:before="0" w:after="0"/>
              <w:jc w:val="left"/>
              <w:rPr/>
            </w:pPr>
            <w:r>
              <w:rPr/>
              <w:t>/s/ Gary Redman, as a duly authorized representative of Fidelity Brokerage Services LLC, as attorney-in-fact for Christopher B. Paisley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3378</Characters>
  <CharactersWithSpaces>3969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