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edgardoc.xml.htm"/>
      <w:bookmarkStart w:id="1" w:name="ksedgar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Hu Chenming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3001 TASMAN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SANTA CLARA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AMBARELLA INC</w:t>
              </w:r>
            </w:hyperlink>
            <w:r>
              <w:rPr/>
              <w:t xml:space="preserve"> [ </w:t>
            </w:r>
            <w:r>
              <w:rPr>
                <w:rFonts w:ascii="Times;serif" w:hAnsi="Times;serif"/>
                <w:color w:val="0000FF"/>
                <w:sz w:val="24"/>
                <w:shd w:fill="FFFFFF" w:val="clear"/>
              </w:rPr>
              <w:t>AMBA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1"/>
        <w:gridCol w:w="902"/>
        <w:gridCol w:w="771"/>
        <w:gridCol w:w="599"/>
        <w:gridCol w:w="352"/>
        <w:gridCol w:w="899"/>
        <w:gridCol w:w="465"/>
        <w:gridCol w:w="627"/>
        <w:gridCol w:w="1181"/>
        <w:gridCol w:w="1010"/>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9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3,151</w:t>
            </w:r>
            <w:r>
              <w:rPr>
                <w:rFonts w:ascii="Times;serif" w:hAnsi="Times;serif"/>
                <w:color w:val="008000"/>
                <w:position w:val="7"/>
                <w:sz w:val="16"/>
                <w:sz w:val="20"/>
                <w:shd w:fill="FFFFFF" w:val="clear"/>
              </w:rPr>
              <w:t>(1)</w:t>
            </w:r>
          </w:p>
        </w:tc>
        <w:tc>
          <w:tcPr>
            <w:tcW w:w="4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w:t>
            </w:r>
          </w:p>
        </w:tc>
        <w:tc>
          <w:tcPr>
            <w:tcW w:w="11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32,667</w:t>
            </w:r>
          </w:p>
        </w:tc>
        <w:tc>
          <w:tcPr>
            <w:tcW w:w="10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Effective as of September 8, 2026, the Board of Directors approved an annual restricted stock unit grant of 3,151 Ordinary Shares to each independent director. The RSU grant vests as to 1/4th of the Ordinary Shares each three months following the vesting start date of September 15, 2026, so as to be 100% vested on September 15, 2027, subject to continued service with the Company.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/s/Michael Morehead, Attorney-in-Fact, For: Chenming Hu</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16320" TargetMode="External"/><Relationship Id="rId5" Type="http://schemas.openxmlformats.org/officeDocument/2006/relationships/hyperlink" Target="http://www.sec.gov/cgi-bin/browse-edgar?action=getcompany&amp;CIK=000128026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627</Words>
  <Characters>3383</Characters>
  <CharactersWithSpaces>3944</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