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Ju Chi-Hong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VP, Systems &amp; GM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8"/>
        <w:gridCol w:w="925"/>
        <w:gridCol w:w="794"/>
        <w:gridCol w:w="614"/>
        <w:gridCol w:w="345"/>
        <w:gridCol w:w="874"/>
        <w:gridCol w:w="432"/>
        <w:gridCol w:w="756"/>
        <w:gridCol w:w="1172"/>
        <w:gridCol w:w="982"/>
        <w:gridCol w:w="12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64.83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Foundation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238 shares acquired under the Company's employee stock purchase plan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Chi-Hong Ju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831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3285</Characters>
  <CharactersWithSpaces>3816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